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5CA" w:rsidRPr="00332151" w:rsidRDefault="006525CA" w:rsidP="006525C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332151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6525CA" w:rsidRPr="00332151" w:rsidRDefault="006525CA" w:rsidP="006525C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6525CA" w:rsidRPr="00332151" w:rsidRDefault="006525CA" w:rsidP="006525C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6525CA" w:rsidRPr="00332151" w:rsidRDefault="006525CA" w:rsidP="006525C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6525CA" w:rsidRPr="00332151" w:rsidRDefault="006525CA" w:rsidP="006525C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6525CA" w:rsidRPr="00332151" w:rsidRDefault="006525CA" w:rsidP="006525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ar-SA"/>
        </w:rPr>
        <w:t>от 29.01.2026 г. №55</w:t>
      </w:r>
    </w:p>
    <w:p w:rsidR="006525CA" w:rsidRPr="00332151" w:rsidRDefault="006525CA" w:rsidP="006525CA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332151">
        <w:rPr>
          <w:rFonts w:ascii="Arial" w:eastAsia="Calibri" w:hAnsi="Arial" w:cs="Arial"/>
          <w:sz w:val="24"/>
          <w:szCs w:val="24"/>
          <w:lang w:eastAsia="ru-RU"/>
        </w:rPr>
        <w:t>Об утверждении муниципальной программы</w:t>
      </w: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 xml:space="preserve">«Социальное и патриотическое развитие </w:t>
      </w: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молодежи Ольховского муниципального</w:t>
      </w: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на 2026 – 2028 годы»</w:t>
      </w:r>
    </w:p>
    <w:p w:rsidR="006525CA" w:rsidRPr="00332151" w:rsidRDefault="006525CA" w:rsidP="006525CA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6525CA" w:rsidRPr="00332151" w:rsidRDefault="006525CA" w:rsidP="006525CA">
      <w:pPr>
        <w:shd w:val="clear" w:color="auto" w:fill="FFFFFF"/>
        <w:spacing w:after="0" w:line="240" w:lineRule="auto"/>
        <w:ind w:firstLine="425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32151">
        <w:rPr>
          <w:rFonts w:ascii="Arial" w:eastAsia="Calibri" w:hAnsi="Arial" w:cs="Arial"/>
          <w:sz w:val="24"/>
          <w:szCs w:val="24"/>
        </w:rPr>
        <w:t xml:space="preserve">В соответствии со ст.15 Федерального закона от 06.10.2003 г. № 131-ФЗ               «Об общих принципах организации местного самоуправления в Российской Федерации», </w:t>
      </w:r>
      <w:r w:rsidRPr="00332151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Волгоградской области от 15 июля 2011 г. № 2210-ОД «О молодежной политике в Волгоградской области», </w:t>
      </w:r>
      <w:r w:rsidRPr="00332151">
        <w:rPr>
          <w:rFonts w:ascii="Arial" w:eastAsia="Times New Roman" w:hAnsi="Arial" w:cs="Arial"/>
          <w:bCs/>
          <w:spacing w:val="2"/>
          <w:sz w:val="24"/>
          <w:szCs w:val="24"/>
          <w:lang w:eastAsia="ru-RU"/>
        </w:rPr>
        <w:t>Уставом Ольховского муниципального района Волгоградской области, постановлением Администрации Ольховского муниципального района  от 25.11.2016 г. №702 «Об утверждении порядка разработки, реализации оценки эффективности реализации муниципальных программ Администрации Ольховского муниципального района Волгоградской области»,</w:t>
      </w:r>
      <w:r w:rsidRPr="0033215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Администрация Ольховского муниципального района,</w:t>
      </w:r>
    </w:p>
    <w:p w:rsidR="006525CA" w:rsidRPr="00332151" w:rsidRDefault="006525CA" w:rsidP="006525CA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Calibri" w:hAnsi="Arial" w:cs="Arial"/>
          <w:sz w:val="24"/>
          <w:szCs w:val="24"/>
        </w:rPr>
        <w:t>1. Утвердить муниципальную программу «</w:t>
      </w:r>
      <w:r w:rsidRPr="00332151">
        <w:rPr>
          <w:rFonts w:ascii="Arial" w:eastAsia="Times New Roman" w:hAnsi="Arial" w:cs="Arial"/>
          <w:sz w:val="24"/>
          <w:szCs w:val="24"/>
          <w:lang w:eastAsia="ru-RU"/>
        </w:rPr>
        <w:t>Социальное и патриотическое развитие молодежи Ольховского муниципального района на 2026 – 2028 годы».</w:t>
      </w:r>
    </w:p>
    <w:p w:rsidR="006525CA" w:rsidRPr="00332151" w:rsidRDefault="006525CA" w:rsidP="006525CA">
      <w:pPr>
        <w:spacing w:after="0" w:line="240" w:lineRule="auto"/>
        <w:ind w:firstLine="425"/>
        <w:jc w:val="both"/>
        <w:rPr>
          <w:rFonts w:ascii="Arial" w:eastAsia="Calibri" w:hAnsi="Arial" w:cs="Arial"/>
          <w:sz w:val="24"/>
          <w:szCs w:val="24"/>
        </w:rPr>
      </w:pPr>
      <w:r w:rsidRPr="00332151">
        <w:rPr>
          <w:rFonts w:ascii="Arial" w:eastAsia="Calibri" w:hAnsi="Arial" w:cs="Arial"/>
          <w:sz w:val="24"/>
          <w:szCs w:val="24"/>
        </w:rPr>
        <w:t>2. Контроль за исполнением   настоящего   постановления   возложить на заместителя Главы Администрации Ольховского муниципального района Волгоградской области А.В. Ежову.</w:t>
      </w: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332151">
        <w:rPr>
          <w:rFonts w:ascii="Arial" w:eastAsia="Calibri" w:hAnsi="Arial" w:cs="Arial"/>
          <w:sz w:val="24"/>
          <w:szCs w:val="24"/>
        </w:rPr>
        <w:t>3. Постановление вступает в силу с момента его официального обнародования.</w:t>
      </w:r>
    </w:p>
    <w:p w:rsidR="006525CA" w:rsidRPr="00332151" w:rsidRDefault="006525CA" w:rsidP="006525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332151">
        <w:rPr>
          <w:rFonts w:ascii="Arial" w:eastAsia="Lucida Sans Unicode" w:hAnsi="Arial" w:cs="Arial"/>
          <w:sz w:val="24"/>
          <w:szCs w:val="24"/>
        </w:rPr>
        <w:t xml:space="preserve">Временно исполняющий обязанности </w:t>
      </w:r>
    </w:p>
    <w:p w:rsidR="006525CA" w:rsidRPr="00332151" w:rsidRDefault="006525CA" w:rsidP="006525CA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332151">
        <w:rPr>
          <w:rFonts w:ascii="Arial" w:eastAsia="Lucida Sans Unicode" w:hAnsi="Arial" w:cs="Arial"/>
          <w:sz w:val="24"/>
          <w:szCs w:val="24"/>
        </w:rPr>
        <w:t xml:space="preserve">Главы Ольховского </w:t>
      </w:r>
    </w:p>
    <w:p w:rsidR="006525CA" w:rsidRPr="00332151" w:rsidRDefault="006525CA" w:rsidP="006525CA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332151">
        <w:rPr>
          <w:rFonts w:ascii="Arial" w:eastAsia="Lucida Sans Unicode" w:hAnsi="Arial" w:cs="Arial"/>
          <w:sz w:val="24"/>
          <w:szCs w:val="24"/>
        </w:rPr>
        <w:t>муниципального района                                                                     В.С. Никонов</w:t>
      </w:r>
    </w:p>
    <w:p w:rsidR="006525CA" w:rsidRPr="00332151" w:rsidRDefault="006525CA" w:rsidP="006525C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tabs>
          <w:tab w:val="left" w:pos="1050"/>
        </w:tabs>
        <w:rPr>
          <w:rFonts w:ascii="Arial" w:hAnsi="Arial" w:cs="Arial"/>
          <w:sz w:val="24"/>
          <w:szCs w:val="24"/>
        </w:rPr>
      </w:pPr>
    </w:p>
    <w:p w:rsidR="006525CA" w:rsidRPr="00332151" w:rsidRDefault="006525CA" w:rsidP="006525CA">
      <w:pPr>
        <w:tabs>
          <w:tab w:val="left" w:pos="1050"/>
        </w:tabs>
        <w:rPr>
          <w:rFonts w:ascii="Arial" w:hAnsi="Arial" w:cs="Arial"/>
          <w:sz w:val="24"/>
          <w:szCs w:val="24"/>
        </w:rPr>
      </w:pPr>
    </w:p>
    <w:p w:rsidR="006525CA" w:rsidRPr="00332151" w:rsidRDefault="006525CA" w:rsidP="006525CA">
      <w:pPr>
        <w:tabs>
          <w:tab w:val="left" w:pos="1050"/>
        </w:tabs>
        <w:rPr>
          <w:rFonts w:ascii="Arial" w:hAnsi="Arial" w:cs="Arial"/>
          <w:sz w:val="24"/>
          <w:szCs w:val="24"/>
        </w:rPr>
      </w:pPr>
    </w:p>
    <w:p w:rsidR="006525CA" w:rsidRPr="00332151" w:rsidRDefault="006525CA" w:rsidP="006525CA">
      <w:pPr>
        <w:tabs>
          <w:tab w:val="left" w:pos="1050"/>
        </w:tabs>
        <w:rPr>
          <w:rFonts w:ascii="Arial" w:hAnsi="Arial" w:cs="Arial"/>
          <w:sz w:val="24"/>
          <w:szCs w:val="24"/>
        </w:rPr>
      </w:pP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МУНИЦИПАЛЬНАЯ ПРОГРАММА</w:t>
      </w: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Социальное и патриотическое развитие молодежи Ольховского муниципального района</w:t>
      </w: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на 2026 – 2028 годы</w:t>
      </w:r>
      <w:r w:rsidRPr="0033215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»</w:t>
      </w:r>
      <w:r w:rsidRPr="003321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525CA" w:rsidRPr="00332151" w:rsidRDefault="006525CA" w:rsidP="006525CA">
      <w:pPr>
        <w:spacing w:before="60" w:after="60" w:line="276" w:lineRule="auto"/>
        <w:ind w:right="225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Ольховка</w:t>
      </w: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ПАСПОРТ</w:t>
      </w: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Администрации Ольховского муниципального района Волгоградской области</w:t>
      </w:r>
    </w:p>
    <w:p w:rsidR="006525CA" w:rsidRPr="00332151" w:rsidRDefault="006525CA" w:rsidP="006525C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«Социальное и патриотическое развитие молодежи Ольховского муниципального района на 2026 – 2028 годы»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5529"/>
      </w:tblGrid>
      <w:tr w:rsidR="006525CA" w:rsidRPr="00332151" w:rsidTr="0098206C"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учреждение «Районный молодежный социально-досуговый центр «Максимум»» (далее МУ МЦ «Максимум»)</w:t>
            </w:r>
          </w:p>
        </w:tc>
      </w:tr>
      <w:tr w:rsidR="006525CA" w:rsidRPr="00332151" w:rsidTr="0098206C"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муниципальной  программы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отдел образования;</w:t>
            </w:r>
          </w:p>
          <w:p w:rsidR="006525CA" w:rsidRPr="00332151" w:rsidRDefault="006525CA" w:rsidP="006525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-Муниципальное учреждение культуры «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Межпоселенческое</w:t>
            </w:r>
            <w:proofErr w:type="spellEnd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социально-культурное объединение» (далее МУК МСКО);</w:t>
            </w:r>
          </w:p>
          <w:p w:rsidR="006525CA" w:rsidRPr="00332151" w:rsidRDefault="006525CA" w:rsidP="006525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Администрации сельских поселений Ольховского муниципального района;</w:t>
            </w:r>
          </w:p>
          <w:p w:rsidR="006525CA" w:rsidRPr="00332151" w:rsidRDefault="006525CA" w:rsidP="006525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спортивные объединения;</w:t>
            </w:r>
          </w:p>
          <w:p w:rsidR="006525CA" w:rsidRPr="00332151" w:rsidRDefault="006525CA" w:rsidP="006525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-Муниципальное образовательное учреждение дополнительного образования «Ольховская детско-юношеская спортивная школа» (далее МОУ ДО «Ольховская ДЮСШ»</w:t>
            </w:r>
          </w:p>
        </w:tc>
      </w:tr>
      <w:tr w:rsidR="006525CA" w:rsidRPr="00332151" w:rsidTr="0098206C">
        <w:trPr>
          <w:trHeight w:val="5131"/>
        </w:trPr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Цели муниципальной программы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Содействие социальному, культурному, духовно-нравственному, гражданско-патриотическому и физическому развитию молодежи;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инновационного потенциала молодежи в интересах общественного развития самой молодежи;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и обеспечение правовых, экономических и организационных условий, гарантий и стимулов деятельности молодежных общественных объединений, направленных на социальное становление, развитие и самореализацию молодых граждан, а также защиту и охрану их прав;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успешной социализации и эффективной самореализации молодежи, развитие потенциала молодежи и использование его в интересах региона.</w:t>
            </w:r>
          </w:p>
        </w:tc>
      </w:tr>
      <w:tr w:rsidR="006525CA" w:rsidRPr="00332151" w:rsidTr="0098206C"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1.Создание условий, способствующих физическому, духовному и интеллектуальному развитию молодых граждан, поддержка детских и молодежных объединений;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Поддержка молодых семей;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Развитие и реализация творческого потенциала и поддержка инициативы молодежи;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Обеспечение доступа молодежи к информации, необходимой для ее активного участия во всех сферах общественной жизни;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Поддержка и социальная адаптация молодых граждан, испытывающих проблемы с интеграцией в общество (инвалидов, оставшихся без попечения родителей, состоящих на различных видах профилактического учета)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Создание системы противодействия распространению в молодежной среде асоциальных явлений;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7.Гражданское и патриотическое воспитание молодежи, содействие формированию правовых, культурных и нравственных ценностей среди молодежи.</w:t>
            </w:r>
          </w:p>
        </w:tc>
      </w:tr>
      <w:tr w:rsidR="006525CA" w:rsidRPr="00332151" w:rsidTr="0098206C">
        <w:trPr>
          <w:trHeight w:val="313"/>
        </w:trPr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Целевыми индикаторами Программы являются: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уровень доступности программных мероприятий в соответствии с основными направлениями государственной молодежной политики для всех категорий молодежи независимо от места жительства, социального статуса и состояния здоровья;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уровень соответствия мероприятий сферы молодежной политики требованиям Стратегии государственной молодежной политики.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показатели Программы, отражающие ход ее реализации: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Количество молодых людей, принявших участие в программных мероприятиях районного, регионального, всероссийского уровня в соответствии с основными направлениями государственной молодежной политики;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Количество представителей целевой аудитории, охваченных мероприятиями сферы молодежной политики;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Количество молодых людей, занимающихся в клубах и подростковых объединениях;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Количество проведенных мероприятий по молодежной политике;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Количество специалистов по молодежной политике, принявших участие в обучающих семинарах, курсах повышения квалификации, мастер-классах.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Доля образовательных учреждений и учреждений - субъектов профилактики, принявших участие в программных мероприятиях.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Количество публикаций в СМИ по тематике программных мероприятий.</w:t>
            </w:r>
          </w:p>
        </w:tc>
      </w:tr>
      <w:tr w:rsidR="006525CA" w:rsidRPr="00332151" w:rsidTr="0098206C"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2026-2028 годы, отдельные этапы реализации Программы не выделяются</w:t>
            </w:r>
          </w:p>
        </w:tc>
      </w:tr>
      <w:tr w:rsidR="006525CA" w:rsidRPr="00332151" w:rsidTr="0098206C"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Объемы и источники финансирования                   муниципальной программы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затрат на реализацию программы составляет 780,0 тыс. рублей из бюджета ОМР, из них: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2026 году –   260,0 тыс. рублей,</w:t>
            </w:r>
          </w:p>
          <w:p w:rsidR="006525CA" w:rsidRPr="00332151" w:rsidRDefault="006525CA" w:rsidP="006525CA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2027 году –   260,0 тыс. рублей,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2028 году –   260,0 тыс. рублей,</w:t>
            </w:r>
          </w:p>
        </w:tc>
      </w:tr>
      <w:tr w:rsidR="006525CA" w:rsidRPr="00332151" w:rsidTr="0098206C">
        <w:tc>
          <w:tcPr>
            <w:tcW w:w="40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5529" w:type="dxa"/>
          </w:tcPr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Программы позволит: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обеспечить условия для создания у подростков и молодежи поведенческих навыков, способствующих формированию здорового образа жизни,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повысить уровень развития и укрепления системы работы с детьми, подростками и молодежью по месту жительства,</w:t>
            </w:r>
          </w:p>
          <w:p w:rsidR="006525CA" w:rsidRPr="00332151" w:rsidRDefault="006525CA" w:rsidP="006525CA">
            <w:pPr>
              <w:autoSpaceDN w:val="0"/>
              <w:adjustRightInd w:val="0"/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повысить уровень интереса молодежи к развитию лидерских качеств через участие в реализации проектов молодежной политики, воспитание героико-патриотических чувств, любви к Родине,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повысить уровень эффективности взаимодействия учреждения с внешними социальными институтами.</w:t>
            </w:r>
          </w:p>
        </w:tc>
      </w:tr>
    </w:tbl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РАЗДЕЛ 1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"Общая характеристика сферы реализации муниципальной программы"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Ольховском районе молодежь в возрасте 14 - 30 лет составляет 24% (3672) от всего населения района (15 613 человек).  Молодежная политика реализуется в сложных экономических и социальных условиях: безработицы, низкой </w:t>
      </w: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востребованности интеллектуального и профессионального потенциала значительной части молодежи, получившей профессиональную подготовку, высокого количества правонарушений, совершенных незанятыми подростками, снижения качественных показателей здоровья подрастающего поколения, увеличения масштабов распространения алкоголизма, наркомании и токсикомании, роста заболеваемости молодежи.  </w:t>
      </w: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целом у общества сложился устойчивый взгляд на молодежь как на социально пассивную, находящуюся в переходном, маргинальном состоянии социальную группу потребителя социальных услуг, различных видов безвозмездной помощи, поддержки со стороны государства, замкнутую в системе своих внутренних, подчас сугубо экономических интересов и потребностей. На этот фактор зачастую работают и средства массовой информации, недостаточно освещая позитивные проявления среди молодежи. </w:t>
      </w: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Недостаточную роль в воспитании подрастающего поколения играют в настоящее время общественные объединения, в силу организационной и финансовой слабости они не могут в должной мере защищать интересы молодежи, организовывать действенную работу в молодежной сфере. </w:t>
      </w: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Практически отсутствует роль профессиональных союзов в решении молодежных проблем, особенно в отношении работающей молодежи. </w:t>
      </w: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таких условиях повышается роль органов местного самоуправления в организации работы с молодежью, создании необходимых условий для ее самореализации, предоставлении гарантий социальной защищенности. </w:t>
      </w: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Реализация Программы будет происходить в условиях реформирования государственного и муниципального управления в соответствии с задачами по повышению жизненного уровня населения. В этой связи задача формирования активной гражданской позиции у подрастающего поколения является наиболее актуальной. </w:t>
      </w:r>
    </w:p>
    <w:p w:rsidR="006525CA" w:rsidRPr="00332151" w:rsidRDefault="006525CA" w:rsidP="006525CA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Изменение в работе   по </w:t>
      </w:r>
      <w:proofErr w:type="spellStart"/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деятельности с учетом кадровых потребностей, по решению вопросов занятости и трудоустройства будет способствовать развитию трудового потенциала. 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2 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"Цели, задачи, сроки и этапы реализации муниципальной программы"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Основными целями Программы являются: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Содействие социальному, культурному, духовно-нравственному, гражданско-патриотическому и физическому развитию молодежи;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Реализация инновационного потенциала молодежи в интересах общественного развития самой молодежи;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Создание и обеспечение правовых, экономических и организационных условий, гарантий и стимулов деятельности молодежных общественных объединений, направленных на социальное становление, развитие и самореализацию молодых граждан, а также защиту и охрану их прав;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успешной социализации и эффективной самореализации молодежи, развитие потенциала молодежи и использование его в интересах региона.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Для достижения поставленных целей необходимо решение следующих задач: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1. Создание условий, способствующих физическому, духовному и интеллектуальному развитию молодых граждан, поддержка детских и молодежных объединений;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2.  Поддержка молодых семей;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 Развитие и реализация творческого потенциала и поддержка инициативы молодежи;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4. Обеспечение доступа молодежи к информации, необходимой для ее активного участия во всех сферах общественной жизни;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5. Поддержка и социальная адаптация молодых граждан, испытывающих проблемы с интеграцией в общество (инвалидов, оставшихся без попечения родителей, состоящих на различных видах профилактического учета)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6. Создание системы противодействия распространению в молодежной среде асоциальных явлений;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7. Гражданское и патриотическое воспитание молодежи, содействие формированию правовых, культурных и нравственных ценностей среди молодежи.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Срок реализация Программы осуществляется в течение 2026-2028 годов.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РАЗДЕЛ 3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"Целевые показатели достижения целей и решения задач, ожидаемые конечные результаты реализации муниципальной программы"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Целевыми индикаторами Программы являются: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уровень доступности программных мероприятий в соответствии с основными направлениями государственной молодежной политики для всех категорий молодежи независимо от места жительства, социального статуса и состояния здоровья;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уровень соответствия мероприятий сферы молодежной политики требованиям Стратегии государственной молодежной политики.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Основные показатели Программы, отражающие ход ее реализации: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Количество молодых людей, принявших участие в программных мероприятиях районного, регионального, всероссийского уровня в соответствии с основными направлениями государственной молодежной политики.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Количество представителей целевой аудитории, охваченных мероприятиями сферы молодежной политики.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Количество молодых людей, занимающихся в клубах и подростковых объединениях по месту жительства.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Количество проведенных мероприятий сферы молодежной политики.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Количество специалистов сферы молодежной политики, принявших участие в обучающих семинарах, курсах повышения квалификации, мастер-классах.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Доля образовательных учреждений и учреждений - субъектов профилактики, принявших участие в программных мероприятиях.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Количество публикаций в СМИ по тематике программных мероприятий.</w:t>
      </w:r>
    </w:p>
    <w:tbl>
      <w:tblPr>
        <w:tblpPr w:leftFromText="180" w:rightFromText="180" w:vertAnchor="text" w:horzAnchor="margin" w:tblpY="114"/>
        <w:tblW w:w="9110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8"/>
        <w:gridCol w:w="2066"/>
        <w:gridCol w:w="992"/>
        <w:gridCol w:w="996"/>
        <w:gridCol w:w="1167"/>
        <w:gridCol w:w="993"/>
        <w:gridCol w:w="1161"/>
        <w:gridCol w:w="1187"/>
      </w:tblGrid>
      <w:tr w:rsidR="006525CA" w:rsidRPr="00332151" w:rsidTr="0098206C">
        <w:trPr>
          <w:trHeight w:val="369"/>
        </w:trPr>
        <w:tc>
          <w:tcPr>
            <w:tcW w:w="548" w:type="dxa"/>
            <w:vMerge w:val="restart"/>
            <w:tcBorders>
              <w:left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066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504" w:type="dxa"/>
            <w:gridSpan w:val="5"/>
            <w:tcBorders>
              <w:right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целевых показателей</w:t>
            </w:r>
          </w:p>
        </w:tc>
      </w:tr>
      <w:tr w:rsidR="006525CA" w:rsidRPr="00332151" w:rsidTr="0098206C">
        <w:trPr>
          <w:trHeight w:val="142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год (отчетный)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год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6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1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молодых людей, принявших участие в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программных мероприятиях районного, регионального, всероссийского уровня в соответствии с основными направлениями государственной молодежной политики.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представителей целевой аудитории, охваченных мероприятиями сферы молодежной политики.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</w:t>
            </w: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молодых людей, занимающихся в клубах и подростковых объединениях действующих на базе МУ МЦ «Максимум» и по месту жительства.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мероприятий сферы молодежной политики.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специалистов сферы молодежной политики, принявших участие в обучающих семинарах, курсах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повышения квалификации, мастер-классах.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образовательных учреждений и учреждений - субъектов профилактики, принявших участие в программных мероприятиях.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</w:tr>
      <w:tr w:rsidR="006525CA" w:rsidRPr="00332151" w:rsidTr="0098206C">
        <w:trPr>
          <w:trHeight w:val="28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публикаций в СМИ по тематике программных мероприятий.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6525CA" w:rsidRPr="00332151" w:rsidRDefault="006525CA" w:rsidP="006525CA">
            <w:pPr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</w:tr>
    </w:tbl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4 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"Обобщенная характеристика основных мероприятий муниципальной программы"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Данная программа - это система основных направлений молодежной политики, предусматривающая: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формирование условий для гражданского становления, духовно-нравственного и патриотического воспитания молодежи;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поддержка талантливой молодежи, детских и молодежных социальных позитивных инициатив;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поддержка деятельности детских и молодежных общественных объединений;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формирование здорового образа жизни и организация отдыха и оздоровления детей и молодежи;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формирование и развитие системы клубов и социальных служб для молодежи;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профилактика безнадзорности, правонарушений и наркозависимости, экстремистских проявлений среди молодежи;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поддержка молодых семей, в том числе в решении жилищных проблем;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создание и развитие единой молодежной информационно-образовательной инфраструктуры;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развитие инфраструктуры молодежной политики, укрепление материально-технической базы учреждений, оказывающих услуги для молодежи.</w:t>
      </w:r>
    </w:p>
    <w:p w:rsidR="006525CA" w:rsidRPr="00332151" w:rsidRDefault="006525CA" w:rsidP="006525CA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  <w:r w:rsidRPr="00332151">
        <w:rPr>
          <w:rFonts w:ascii="Arial" w:eastAsia="Times New Roman" w:hAnsi="Arial" w:cs="Arial"/>
          <w:bCs/>
          <w:color w:val="000000"/>
          <w:spacing w:val="-1"/>
          <w:sz w:val="24"/>
          <w:szCs w:val="24"/>
          <w:lang w:eastAsia="ru-RU"/>
        </w:rPr>
        <w:t xml:space="preserve"> программных мероприятий  по </w:t>
      </w:r>
      <w:r w:rsidRPr="00332151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реализации муниципальной  целевой программы «</w:t>
      </w:r>
      <w:r w:rsidRPr="00332151">
        <w:rPr>
          <w:rFonts w:ascii="Arial" w:eastAsia="Times New Roman" w:hAnsi="Arial" w:cs="Arial"/>
          <w:sz w:val="24"/>
          <w:szCs w:val="24"/>
          <w:lang w:eastAsia="ru-RU"/>
        </w:rPr>
        <w:t>Социальное и патриотическое развитие молодежи Ольховского муниципального района на 2026 – 2028 годы</w:t>
      </w:r>
      <w:r w:rsidRPr="00332151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»: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Cs/>
          <w:color w:val="000000"/>
          <w:spacing w:val="-1"/>
          <w:sz w:val="24"/>
          <w:szCs w:val="24"/>
          <w:lang w:eastAsia="ru-RU"/>
        </w:rPr>
        <w:lastRenderedPageBreak/>
        <w:t xml:space="preserve">Мероприятия по развитию положительного отношения молодежи к позитивным ценностям российского общества: история Отечества, патриотизм, здоровый образ жизни. Развитие молодежной информационной сети. «Новый </w:t>
      </w:r>
      <w:r w:rsidRPr="00332151"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  <w:t>взгляд»;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Поддержка социально значимых молодёжных инициатив.  «Доброволец России»;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Создание условий, направленных на вовлечение молодежи в трудовую социально активную </w:t>
      </w:r>
      <w:r w:rsidRPr="003321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деятельность с </w:t>
      </w:r>
      <w:r w:rsidRPr="0033215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целью внедрения эффективных форм адаптации на рынке </w:t>
      </w:r>
      <w:r w:rsidRPr="00332151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труда. </w:t>
      </w:r>
      <w:r w:rsidRPr="00332151">
        <w:rPr>
          <w:rFonts w:ascii="Arial" w:eastAsia="Times New Roman" w:hAnsi="Arial" w:cs="Arial"/>
          <w:bCs/>
          <w:color w:val="000000"/>
          <w:spacing w:val="-2"/>
          <w:sz w:val="24"/>
          <w:szCs w:val="24"/>
          <w:lang w:eastAsia="ru-RU"/>
        </w:rPr>
        <w:t>«Карьера»;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pacing w:val="5"/>
          <w:sz w:val="24"/>
          <w:szCs w:val="24"/>
          <w:lang w:eastAsia="ru-RU"/>
        </w:rPr>
        <w:t xml:space="preserve">Мероприятия по укреплению семейных ценностей среди молодежи. «Молодая семья </w:t>
      </w:r>
      <w:r w:rsidRPr="00332151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России»;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Поддержка социально активной молодежи, выявление и развитие положительных </w:t>
      </w:r>
      <w:r w:rsidRPr="00332151">
        <w:rPr>
          <w:rFonts w:ascii="Arial" w:eastAsia="Times New Roman" w:hAnsi="Arial" w:cs="Arial"/>
          <w:color w:val="000000"/>
          <w:spacing w:val="7"/>
          <w:sz w:val="24"/>
          <w:szCs w:val="24"/>
          <w:lang w:eastAsia="ru-RU"/>
        </w:rPr>
        <w:t>навыков среди лидеров молодежных объединений. «Команда»;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Мероприятия по поддержке творческой, инициативной, талантливой молодежи. </w:t>
      </w:r>
      <w:r w:rsidRPr="00332151">
        <w:rPr>
          <w:rFonts w:ascii="Arial" w:eastAsia="Times New Roman" w:hAnsi="Arial" w:cs="Arial"/>
          <w:color w:val="000000"/>
          <w:spacing w:val="8"/>
          <w:sz w:val="24"/>
          <w:szCs w:val="24"/>
          <w:lang w:eastAsia="ru-RU"/>
        </w:rPr>
        <w:t>«Успех в твоих руках»;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Социальная адаптация молодежи, оказавшейся в трудной жизненной ситуации.  «Шаг </w:t>
      </w:r>
      <w:r w:rsidRPr="00332151">
        <w:rPr>
          <w:rFonts w:ascii="Arial" w:eastAsia="Times New Roman" w:hAnsi="Arial" w:cs="Arial"/>
          <w:bCs/>
          <w:color w:val="000000"/>
          <w:spacing w:val="-1"/>
          <w:sz w:val="24"/>
          <w:szCs w:val="24"/>
          <w:lang w:eastAsia="ru-RU"/>
        </w:rPr>
        <w:t>навстречу»;</w:t>
      </w:r>
    </w:p>
    <w:p w:rsidR="006525CA" w:rsidRPr="00332151" w:rsidRDefault="006525CA" w:rsidP="006525CA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firstLine="585"/>
        <w:contextualSpacing/>
        <w:jc w:val="both"/>
        <w:rPr>
          <w:rFonts w:ascii="Arial" w:eastAsia="Times New Roman" w:hAnsi="Arial" w:cs="Arial"/>
          <w:bCs/>
          <w:color w:val="000000"/>
          <w:spacing w:val="-5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Организационная работа с муниципальными образованиями. Переподготовка и </w:t>
      </w:r>
      <w:r w:rsidRPr="00332151">
        <w:rPr>
          <w:rFonts w:ascii="Arial" w:eastAsia="Times New Roman" w:hAnsi="Arial" w:cs="Arial"/>
          <w:bCs/>
          <w:color w:val="000000"/>
          <w:spacing w:val="-1"/>
          <w:sz w:val="24"/>
          <w:szCs w:val="24"/>
          <w:lang w:eastAsia="ru-RU"/>
        </w:rPr>
        <w:t xml:space="preserve">обучение специалистов по работе с молодежью поселений, органов по делам с </w:t>
      </w:r>
      <w:r w:rsidRPr="00332151">
        <w:rPr>
          <w:rFonts w:ascii="Arial" w:eastAsia="Times New Roman" w:hAnsi="Arial" w:cs="Arial"/>
          <w:bCs/>
          <w:color w:val="000000"/>
          <w:spacing w:val="-2"/>
          <w:sz w:val="24"/>
          <w:szCs w:val="24"/>
          <w:lang w:eastAsia="ru-RU"/>
        </w:rPr>
        <w:t xml:space="preserve">молодежью, молодежных общественных организаций и подведомственных структурных </w:t>
      </w:r>
      <w:r w:rsidRPr="00332151">
        <w:rPr>
          <w:rFonts w:ascii="Arial" w:eastAsia="Times New Roman" w:hAnsi="Arial" w:cs="Arial"/>
          <w:bCs/>
          <w:color w:val="000000"/>
          <w:spacing w:val="-1"/>
          <w:sz w:val="24"/>
          <w:szCs w:val="24"/>
          <w:lang w:eastAsia="ru-RU"/>
        </w:rPr>
        <w:t>подразделений.</w:t>
      </w:r>
    </w:p>
    <w:p w:rsidR="006525CA" w:rsidRPr="00332151" w:rsidRDefault="006525CA" w:rsidP="006525CA">
      <w:pPr>
        <w:shd w:val="clear" w:color="auto" w:fill="FFFFFF"/>
        <w:spacing w:after="0" w:line="240" w:lineRule="auto"/>
        <w:ind w:left="567" w:firstLine="585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6525CA" w:rsidRPr="00332151" w:rsidRDefault="006525CA" w:rsidP="006525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6525CA" w:rsidRPr="00332151" w:rsidRDefault="006525CA" w:rsidP="006525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6525CA" w:rsidRPr="00332151" w:rsidRDefault="006525CA" w:rsidP="006525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6525CA" w:rsidRPr="00332151" w:rsidRDefault="006525CA" w:rsidP="006525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6525CA" w:rsidRPr="003321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98"/>
        <w:gridCol w:w="1560"/>
        <w:gridCol w:w="1701"/>
        <w:gridCol w:w="794"/>
        <w:gridCol w:w="1020"/>
        <w:gridCol w:w="737"/>
        <w:gridCol w:w="737"/>
        <w:gridCol w:w="1020"/>
        <w:gridCol w:w="2070"/>
      </w:tblGrid>
      <w:tr w:rsidR="006525CA" w:rsidRPr="00332151" w:rsidTr="0098206C">
        <w:tc>
          <w:tcPr>
            <w:tcW w:w="567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4598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560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исполнитель, соисполнитель муниципальной  программы, подпрограммы</w:t>
            </w:r>
          </w:p>
        </w:tc>
        <w:tc>
          <w:tcPr>
            <w:tcW w:w="1701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реализации 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gridSpan w:val="5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и источники финансирования (тыс. рублей)</w:t>
            </w:r>
          </w:p>
        </w:tc>
        <w:tc>
          <w:tcPr>
            <w:tcW w:w="2070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Непосредственные результаты реализации мероприятия</w:t>
            </w:r>
          </w:p>
        </w:tc>
      </w:tr>
      <w:tr w:rsidR="006525CA" w:rsidRPr="00332151" w:rsidTr="0098206C">
        <w:tc>
          <w:tcPr>
            <w:tcW w:w="567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14" w:type="dxa"/>
            <w:gridSpan w:val="4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070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областной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</w:t>
            </w:r>
            <w:proofErr w:type="spellEnd"/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</w:t>
            </w:r>
            <w:proofErr w:type="spellEnd"/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spellEnd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</w:t>
            </w:r>
            <w:proofErr w:type="spellEnd"/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</w:t>
            </w:r>
            <w:proofErr w:type="spellEnd"/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</w:t>
            </w:r>
            <w:proofErr w:type="spellEnd"/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жетные</w:t>
            </w:r>
            <w:proofErr w:type="spellEnd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</w:t>
            </w:r>
            <w:proofErr w:type="spellEnd"/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2070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6525CA" w:rsidRPr="00332151" w:rsidTr="0098206C">
        <w:trPr>
          <w:trHeight w:val="1112"/>
        </w:trPr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Мероприятия по развитию положительного отношения молодежи к позитивным ценностям российского общества: история Отечества, патриотизм, здоровый образ жизни. Развитие молодежной информационной сети. «Новый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взгляд»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Гражданско-патриотическая акция «Мы – граждане России», посвящённая Дню конституции и Дню России.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МУ МЦ «Максимум», 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Декабрь, июнь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у молодежи гражданско-патриотических ценностей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Участие в   областных, межрегиональных, межмуниципальных конференциях, слетах, фестивалях, акциях, семинарах- совещаниях, конкурсах, направленных </w:t>
            </w:r>
            <w:r w:rsidRPr="00332151">
              <w:rPr>
                <w:rFonts w:ascii="Arial" w:eastAsia="Times New Roman" w:hAnsi="Arial" w:cs="Arial"/>
                <w:bCs/>
                <w:color w:val="000000"/>
                <w:spacing w:val="-1"/>
                <w:sz w:val="24"/>
                <w:szCs w:val="24"/>
                <w:lang w:eastAsia="ru-RU"/>
              </w:rPr>
              <w:t>на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гражданско-патриотическое воспитание молодежи и развитие положительного отношения молодежи к ценностям отечественной культуры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</w:t>
            </w:r>
          </w:p>
          <w:p w:rsidR="006525CA" w:rsidRPr="00332151" w:rsidRDefault="006525CA" w:rsidP="006525CA">
            <w:pPr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Расширение практического опыта участия молодежи в социально значимых и патриотических мероприятиях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Конкурс молодежных медиа-проектов «Голос поколения» - создание молодежных информационных страниц, постов и видеороликов в 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соцсетях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 о позитивных примерах из жизни района.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МУ МЦ «Максимум»,  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Февраль – март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Развитие творческого потенциала молодежи, формирование навыков создания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медиаконтента</w:t>
            </w:r>
            <w:proofErr w:type="spellEnd"/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районной акции «Мы вместе», участие в общественно-полезных инициативах: помощь пожилым, уборка памятников, благоустройство территорий.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апрель – май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Вовлечение молодежи в общественно полезную деятельность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Молодежный форум «Будущее начинается здесь»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МУ МЦ «Максимум», 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сентябрь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уровня социальной и гражданской активности молодежи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фестиваль «Россия начинается с тебя» - творческий фестиваль патриотической песни, чтения, рисунков, видео среди молодежи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МСКО, 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творческого потенциала молодежи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Молодежная акция «День единства – день добрых дел», проведение благотворительных и волонтерских акций, приуроченных ко Дню народного единства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Отдел по образованию, МУ МЦ «Максимум», 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ноябрь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у молодежи ценностей взаимопомощи и социальной ответственности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Организация свободного времени молодежи в вечернее время в тренажерном зале (по отдельному плану).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полезного и безопасного досуга молодежи в вечернее время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>2. Поддержка социально значимых молодёжных инициатив.  «Доброволец России»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Проведение благотворительной акции «Подари добро»: сбор вещей, канцтоваров и игрушек для семей, находящихся в трудной жизненной </w:t>
            </w: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ситуации, совместно с волонтерами и школами.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образования, МУ МЦ «Максимум»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 сельские поселения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август-сентябрь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Вовлечение молодежи в добровольческую и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благотворительную деятельность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Конкурс творческих работ «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Нарко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-Стоп» по профилактике наркомании, ВИЧ/ИППП, по формированию </w:t>
            </w:r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здорового образа жизни среди школ района.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МОУ ДО «Ольховская ДШИ», МОУ ДО «Ольховский ЦРТДЮ», отдел образования, 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уровня информированности молодежи о вреде употребления наркотических средств и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Образовательная программа «Школа добровольцев»: проведение обучающих модулей для волонтеров по основам добровольчества, организации мероприятий, коммуникации и командной работе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Образовательные учреждения, 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февраль- март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у молодежи знаний и практических навыков в сфере добровольческой деятельности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rPr>
          <w:trHeight w:val="1684"/>
        </w:trPr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3.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условий, направленных на вовлечение молодежи в трудовую социально активную </w:t>
            </w:r>
            <w:r w:rsidRPr="0033215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деятельность с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целью внедрения эффективных форм адаптации на рынке </w:t>
            </w: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труда.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«Карьера»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Организация временной занятости подростков.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МЦ «Максимум», сельские поселения, ЦЗН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Июнь – август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временной занятости подростков в каникулярный период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и проведение конференций, совещаний, встреч с участием лидеров молодежной среды и представителей работодателей области по вопросам первичной и вторичной занятости молодежи.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ЦЗН, 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уровня информированности молодежи о возможностях трудоустройства и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проф.развития</w:t>
            </w:r>
            <w:proofErr w:type="spellEnd"/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6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4. </w:t>
            </w:r>
            <w:r w:rsidRPr="00332151">
              <w:rPr>
                <w:rFonts w:ascii="Arial" w:eastAsia="Times New Roman" w:hAnsi="Arial" w:cs="Arial"/>
                <w:b/>
                <w:color w:val="000000"/>
                <w:spacing w:val="5"/>
                <w:sz w:val="24"/>
                <w:szCs w:val="24"/>
                <w:lang w:eastAsia="ru-RU"/>
              </w:rPr>
              <w:t xml:space="preserve"> Мероприятия по укреплению семейных ценностей среди молодежи. «Молодая семья </w:t>
            </w:r>
            <w:r w:rsidRPr="00332151">
              <w:rPr>
                <w:rFonts w:ascii="Arial" w:eastAsia="Times New Roman" w:hAnsi="Arial" w:cs="Arial"/>
                <w:b/>
                <w:color w:val="000000"/>
                <w:spacing w:val="6"/>
                <w:sz w:val="24"/>
                <w:szCs w:val="24"/>
                <w:lang w:eastAsia="ru-RU"/>
              </w:rPr>
              <w:t>России»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Районный конкурс «Семья года»: проведение районного конкурса среди молодых семей района. Номинации «Молодая семья», «Самая большая семья», «Творческая семья», «Семейные традиции»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сельские поселения, 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Март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Укрепление института семьи и семейных ценностей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Акция «Мама, папа, я – спортивная семья»: спортивно-развлекательные </w:t>
            </w: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состязания для молодых семей, направленные на укрепление семейных связей и популяризацию активного отдыха.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Спортивные объединени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я, отдел образования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Апрель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Укрепление внутрисемейных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отношений и семейных связей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Конкурс фотографий «Семейный альбом»: конкурс фотографий и историй о семейных традициях, праздниках, совместном отдыхе. Лучшие работы – на выставке в РДК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сельские поселения, МУ МЦ «Максимум», 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Ноябрь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Сохранение и популяризация семейных традиций и ценностей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Мероприятие «Семейные ценности – основа будущего»: посвященное Дню семьи, любви и верности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МСКО, сельские поселения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Июль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у молодежи и молодых семей ценностей семьи, любви и верности, укрепление положительного образа семьи в сознании молодежи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Круглые столы и встречи на тему: «Ответственное 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: семья и дети – приоритет общества»: обсуждение вопросов семейных отношений, воспитания детей, </w:t>
            </w: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поддержки молодых родителей и трудных семей.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образования, орган опеки, КДН.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уровня информированности молодежи и родителей по вопросам семейных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отношений и воспитания детей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7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5. </w:t>
            </w:r>
            <w:r w:rsidRPr="00332151">
              <w:rPr>
                <w:rFonts w:ascii="Arial" w:eastAsia="Times New Roman" w:hAnsi="Arial" w:cs="Arial"/>
                <w:b/>
                <w:color w:val="000000"/>
                <w:spacing w:val="6"/>
                <w:sz w:val="24"/>
                <w:szCs w:val="24"/>
                <w:lang w:eastAsia="ru-RU"/>
              </w:rPr>
              <w:t xml:space="preserve">Поддержка социально активной молодежи, выявление и развитие положительных </w:t>
            </w:r>
            <w:r w:rsidRPr="00332151">
              <w:rPr>
                <w:rFonts w:ascii="Arial" w:eastAsia="Times New Roman" w:hAnsi="Arial" w:cs="Arial"/>
                <w:b/>
                <w:color w:val="000000"/>
                <w:spacing w:val="7"/>
                <w:sz w:val="24"/>
                <w:szCs w:val="24"/>
                <w:lang w:eastAsia="ru-RU"/>
              </w:rPr>
              <w:t>навыков среди лидеров молодежных объединений. «Команда»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Участие в областных сборах, семинарах, конференциях.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компетенций и профессиональной подготовки молодежных лидеров и активистов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Обучающий сбор актива школьников «Команда»: однодневное мероприятие по лидерству, командной работе, организации школьных акций и добровольческих мероприятий.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Образовательные учреждения, 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Март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лидерских и организаторских навыков у молодежи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Конкурс «Активист года»: отбор самых инициативных школьников и участников молодежных проектов. Оценка по </w:t>
            </w: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 xml:space="preserve">критериям: участие в мероприятиях, 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, достижения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Отдел образования, МУ МЦ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«Максимум», 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февраль-апрель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Выявление и поддержка социально активной и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инициативной молодежи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Районная акция «Молодежь решает!»: практическое мероприятие, где школьники и активисты предлагают простые инициативы по улучшению школьной жизни, благоустройству и помощи людям.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МУ МЦ «Максимум», Молодежный совет, «Движение Первых»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Вовлечение молодежи в процесс принятия решений на муниципальном уровне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команд в рамках муниципальных отборочных этапов Всероссийской  военно-патриотической игры «Зарница 2.0»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у молодежи навыков командной работы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8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  <w:t xml:space="preserve">6. </w:t>
            </w:r>
            <w:r w:rsidRPr="00332151">
              <w:rPr>
                <w:rFonts w:ascii="Arial" w:eastAsia="Times New Roman" w:hAnsi="Arial" w:cs="Arial"/>
                <w:b/>
                <w:color w:val="000000"/>
                <w:spacing w:val="6"/>
                <w:sz w:val="24"/>
                <w:szCs w:val="24"/>
                <w:lang w:eastAsia="ru-RU"/>
              </w:rPr>
              <w:t xml:space="preserve">Мероприятия по поддержке творческой, инициативной, талантливой молодежи. </w:t>
            </w:r>
            <w:r w:rsidRPr="00332151">
              <w:rPr>
                <w:rFonts w:ascii="Arial" w:eastAsia="Times New Roman" w:hAnsi="Arial" w:cs="Arial"/>
                <w:b/>
                <w:color w:val="000000"/>
                <w:spacing w:val="8"/>
                <w:sz w:val="24"/>
                <w:szCs w:val="24"/>
                <w:lang w:eastAsia="ru-RU"/>
              </w:rPr>
              <w:t>«Успех в твоих руках»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Межпоселенческий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 фестиваль «Таланты земли Ольховской»: творческое мероприятие, где молодежь из всех поселений представляет свои </w:t>
            </w:r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музыкальные, вокальные и танцевальные номера. Проводится  совместно с выставкой декоративно-прикладного искусства и фоторабот.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lastRenderedPageBreak/>
              <w:t xml:space="preserve">Отдел образования, 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МСКО</w:t>
            </w: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 xml:space="preserve">, МУ </w:t>
            </w: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lastRenderedPageBreak/>
              <w:t>МЦ «Максимум», образовательные учреждения района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Апрель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Выявление и поддержка одаренной и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талантливой молодежи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Фотоконкурс «Мой взгляд на мир»: конкурс фотографий, где участники отражают жизнь района, природу, людей, труд и семейные традиции.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 xml:space="preserve">МУ МЦ «Максимум», отдел образования, районная библиотека,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творческих способностей и эстетического вкуса молодежи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Интеллектуальная игра «Знай наших!»: командное состязание школьников в формате викторины на знание истории района, выдающихся земляков, памятных мест.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«Максимум», отдел образования, педагоги-организаторы школ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Февраль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знаний молодежи об истории и культурном наследии родного края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Конкурс рисунков и плакатов «Моя малая родина»: проводится в школах, работы отображают любовь к своей земле, природе и истории. Лучшие работы оформляются в экспозицию в РДК или библиотеке.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 xml:space="preserve">МУ МЦ «Максимум», отдел образования, школы района,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МСКО</w:t>
            </w: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Май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у молодежи уважительного  отношения к родному краю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6.5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Программа «Молодежные таланты онлайн»: онлайн-фестиваль творческих роликов, песен, стихов и рисунков.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«Максимум», отдел образования, школы района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Март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Расширение возможностей реализации молодежи в цифровой среде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Молодежный медиаканал «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ПРОльховку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»: создание единого молодежного 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медиапространства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 района, отражающего жизнь всех сельских поселений, развитие у подростков навыков журналистики, публичных выступлений и цифрового творчества.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Формирование у молодежи навыков создания социально значимого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медиаконтента</w:t>
            </w:r>
            <w:proofErr w:type="spellEnd"/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Участие молодежи в Волгоградском молодежном фестивале #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ТриЧетыре</w:t>
            </w:r>
            <w:proofErr w:type="spellEnd"/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  <w:p w:rsidR="006525CA" w:rsidRPr="00332151" w:rsidRDefault="006525CA" w:rsidP="006525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Расширение возможностей участия молодежи в региональных молодежных мероприятиях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  <w:t>7.</w:t>
            </w: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адаптация молодежи, оказавшейся в трудной жизненной ситуации.  "Шаг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навстречу"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Встреча «Мы разные – мы вместе»: беседа-</w:t>
            </w:r>
            <w:proofErr w:type="spellStart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>интерактив</w:t>
            </w:r>
            <w:proofErr w:type="spellEnd"/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 с участием подростков, волонтеров и педагогов, посвященная толерантности, взаимопомощи и уважению к людям с инвалидностью.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 xml:space="preserve">МУ МЦ «Максимум», отдел образования,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МСКО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толерантного отношения к людям с инвалидностью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Информационная компания «Я выбираю жизнь!»: профилактическая акция, направленная на формирование у подростков позитивных жизненных установок, развитие ответственного отношения к своему здоровью и поведению.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«Максимум», отдел образования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Апрель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информированности подростков о факторах риска и последствиях асоциального поведения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Районная молодёжная  акция «Не отнимай у себя будущее», посвящённая Всемирному Дню борьбы со СПИДом.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«Максимум», отдел образования, медицинские работники школ, волонтёрские объединения, «Движение Первых»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осведомленности молодежи о профилактике ВИЧ-инфекции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  <w:t>8.</w:t>
            </w:r>
            <w:r w:rsidRPr="00332151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Организационная работа с муниципальными образованиями. Переподготовка и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обучение специалистов по работе с молодежью поселений, органов по делам с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молодежью, молодежных общественных организаций и подведомственных структурных </w:t>
            </w:r>
            <w:r w:rsidRPr="0033215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подразделений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Обучение специалистов по работе с молодежью сельских поселений муниципального района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Весь период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профессиональной компетентности специалистов по работе с молодежью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Рабочая сессия «Молодежная политика: идеи, люди, развитие»: определение приоритетных направлений деятельности МУ МЦ «Максимум»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2C2D2E"/>
                <w:sz w:val="24"/>
                <w:szCs w:val="24"/>
                <w:lang w:eastAsia="ru-RU"/>
              </w:rPr>
              <w:t>МУ МЦ «Максимум»</w:t>
            </w: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единого понимания целей и задач молодежной политики</w:t>
            </w:r>
          </w:p>
        </w:tc>
      </w:tr>
      <w:tr w:rsidR="006525CA" w:rsidRPr="00332151" w:rsidTr="0098206C">
        <w:tc>
          <w:tcPr>
            <w:tcW w:w="56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color w:val="000000"/>
                <w:spacing w:val="-3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73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525CA" w:rsidRPr="00332151" w:rsidRDefault="006525CA" w:rsidP="006525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6525CA" w:rsidRPr="00332151" w:rsidSect="0098206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РАЗДЕЛ 5 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"Прогноз сводных показателей муниципальных заданий в рамках реализации муниципальной программы"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Муниципальное учреждение не оказывает муниципальные услуги.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6 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"Обоснование объема финансовых ресурсов, необходимых для реализации муниципальной программы"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Объем финансовых ресурсов, необходимых для реализации программы сформирован исходя из целей, задач и перечня мероприятий, предусмотренных программой, с учетом реальных потребностей муниципального района и возможностей районного бюджета.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Финансирование программы направлено на обеспечение проведения мероприятий в сфере молодежной политики, включая организацию и проведение социально значимых, патриотических, образовательных, профилактических и добровольческих мероприятий, а также на развитие системы поддержки молодежных инициатив, работу с молодыми семьями, социальную адаптацию молодежи, оказавшейся в трудной жизненной ситуации, и повышение профессиональной компетентности специалистов по работе с молодежью.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Расчет объема финансирования произведен с учетом: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количества и масштаба планируемых мероприятий;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численности молодежи, вовлекаемой в реализацию программы;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необходимости материально-технического, информационного и организационного обеспечения мероприятий;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затрат на приобретение расходных материалов, наградной и сувенирной продукции, оплату услуг, связанных с проведением мероприятий;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обеспечение условий для участия молодежи в районных и региональных мероприятиях.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Финансирование программы осуществляется за счет средств районного бюджета. Общий объем ассигнований на реализацию программы составляет 780,0 тыс. рублей, в том числе: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- 2026 год – 260,0 тыс. рублей;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- 2027 год – 260,0 тыс. рублей;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- 2028 год – 260,0 тыс. рублей.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Распределение средств по годам является равномерным, что обеспечивает стабильность и последовательность реализации мероприятий программы на протяжении всего срока ее действия, а также позволяет планомерно достигать поставленных целей и задач.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Объем финансовых ресурсов является достаточным для реализации программы в запланированных объемах и обеспечивает достижение ожидаемых результатов в сфере молодежной политики Ольховского муниципального района.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850"/>
        <w:gridCol w:w="1531"/>
        <w:gridCol w:w="794"/>
        <w:gridCol w:w="1020"/>
        <w:gridCol w:w="1020"/>
        <w:gridCol w:w="1247"/>
        <w:gridCol w:w="850"/>
      </w:tblGrid>
      <w:tr w:rsidR="006525CA" w:rsidRPr="00332151" w:rsidTr="0098206C">
        <w:tc>
          <w:tcPr>
            <w:tcW w:w="2324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 программы</w:t>
            </w:r>
          </w:p>
        </w:tc>
        <w:tc>
          <w:tcPr>
            <w:tcW w:w="850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1531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ответственно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</w:t>
            </w:r>
            <w:proofErr w:type="spellEnd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исполнителя, соисполнит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еля </w:t>
            </w:r>
            <w:proofErr w:type="spellStart"/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</w:t>
            </w:r>
            <w:proofErr w:type="spellEnd"/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программы, подпрограммы</w:t>
            </w:r>
          </w:p>
        </w:tc>
        <w:tc>
          <w:tcPr>
            <w:tcW w:w="4931" w:type="dxa"/>
            <w:gridSpan w:val="5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Объемы и источники финансирования (тыс. рублей)</w:t>
            </w:r>
          </w:p>
        </w:tc>
      </w:tr>
      <w:tr w:rsidR="006525CA" w:rsidRPr="00332151" w:rsidTr="0098206C">
        <w:tc>
          <w:tcPr>
            <w:tcW w:w="2324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37" w:type="dxa"/>
            <w:gridSpan w:val="4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</w:tr>
      <w:tr w:rsidR="006525CA" w:rsidRPr="00332151" w:rsidTr="0098206C">
        <w:tc>
          <w:tcPr>
            <w:tcW w:w="2324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4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</w:tr>
      <w:tr w:rsidR="006525CA" w:rsidRPr="00332151" w:rsidTr="0098206C">
        <w:tc>
          <w:tcPr>
            <w:tcW w:w="2324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6525CA" w:rsidRPr="00332151" w:rsidTr="0098206C">
        <w:tc>
          <w:tcPr>
            <w:tcW w:w="2324" w:type="dxa"/>
          </w:tcPr>
          <w:p w:rsidR="006525CA" w:rsidRPr="00332151" w:rsidRDefault="006525CA" w:rsidP="006525CA">
            <w:pPr>
              <w:snapToGrid w:val="0"/>
              <w:spacing w:after="200" w:line="240" w:lineRule="auto"/>
              <w:rPr>
                <w:rFonts w:ascii="Arial" w:eastAsia="Times New Roman" w:hAnsi="Arial" w:cs="Arial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Социальное и патриотическое развитие молодежи Ольховского муниципального района на 2026 – 2028 годы</w:t>
            </w:r>
          </w:p>
        </w:tc>
        <w:tc>
          <w:tcPr>
            <w:tcW w:w="85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1531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МЦ «Максимум»,  отдел образования, МУК МСКО,  Администрации сельских поселений Ольховского муниципального района;</w:t>
            </w:r>
          </w:p>
          <w:p w:rsidR="006525CA" w:rsidRPr="00332151" w:rsidRDefault="006525CA" w:rsidP="006525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спортивные объединения;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ДО «Ольховская ДЮСШ»</w:t>
            </w:r>
          </w:p>
        </w:tc>
        <w:tc>
          <w:tcPr>
            <w:tcW w:w="794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260,0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260,0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260,0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260,0</w:t>
            </w:r>
          </w:p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21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</w:tcPr>
          <w:p w:rsidR="006525CA" w:rsidRPr="00332151" w:rsidRDefault="006525CA" w:rsidP="006525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7 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"Механизмы реализации муниципальной программы"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Механизм реализации данной программы предусматривает постоянное взаимодействие заинтересованных учреждений и ведомств в целях реализации государственной молодежной политики на территории Ольховского муниципального района.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Заказчиком Программы и ее координатором является администрация Ольховского муниципального района Волгоградской области, которая осуществляет функции в соответствии с действующим законодательством.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Отдел экономики и управления имуществом осуществляет мониторинг хода реализации Программы: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работы с молодежью в поселениях,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районе в целом.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Ответственный исполнитель Программы (МУ МЦ «Максимум») осуществляет: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общее организационное руководство реализацией Программы;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координацию деятельности соисполнителей Программы;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планирование и организацию мероприятий Программы в соответствии с утвержденным перечнем;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методическое сопровождение мероприятий Программы;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сбор, обобщение и анализ информации в ходе реализации Программы;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подготовку отчетных материалов о ходе и результатах реализации Программы в установленном порядке;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взаимодействие с органами местного самоуправления, образовательными организациями, общественными объединениями и иными организациями, участвующими в реализации Программы.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Соисполнители Программы осуществляют: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участие в реализации мероприятий Программы в рамках своих полномочий и компетенций;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организацию и проведение отдельных мероприятий Программы по соответствующим направлениям деятельности;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предоставление информации ответственному исполнителю о ходе реализации мероприятий;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содействие вовлечению молодежи в мероприятия Программы;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- обеспечение ресурсной, организационной и информационной поддержки мероприятий Программы.</w:t>
      </w:r>
    </w:p>
    <w:p w:rsidR="006525CA" w:rsidRPr="00332151" w:rsidRDefault="006525CA" w:rsidP="006525CA">
      <w:pPr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Программы осуществляется на основе взаимодействия ответственного исполнителя и соисполнителей Программы. Ответственный исполнитель обеспечивает согласованность действий всех участников Программы, а соисполнители несут ответственность за своевременное и качественное выполнение мероприятий в рамках возложенных на них функций. </w:t>
      </w:r>
    </w:p>
    <w:p w:rsidR="006525CA" w:rsidRPr="00332151" w:rsidRDefault="006525CA" w:rsidP="006525C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8 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b/>
          <w:sz w:val="24"/>
          <w:szCs w:val="24"/>
          <w:lang w:eastAsia="ru-RU"/>
        </w:rPr>
        <w:t>"Перечень имущества, создаваемого (приобретаемого) в ходе реализации муниципальной программы. Сведения о правах на имущество, создаваемое (приобретаемое) в ходе реализации муниципальной программы".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В ходе реализации муниципальной программы возможно создание и (или) приобретение имущества, необходимого для организации и проведения мероприятий в сфере молодежной политики, включая оборудование, инвентарь, технические средства, расходные материалы, наградную и сувенирную продукцию. Приобретаемое имущество будет учтено на балансе МУ МЦ «Максимум».</w:t>
      </w:r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151">
        <w:rPr>
          <w:rFonts w:ascii="Arial" w:eastAsia="Times New Roman" w:hAnsi="Arial" w:cs="Arial"/>
          <w:sz w:val="24"/>
          <w:szCs w:val="24"/>
          <w:lang w:eastAsia="ru-RU"/>
        </w:rPr>
        <w:t>Приобретаемое имущество используется исключительно в целях реализации Программы, повышения качества и эффективности мероприятий, а также расширения форм работы с молодежью.</w:t>
      </w:r>
      <w:bookmarkStart w:id="1" w:name="P437"/>
      <w:bookmarkEnd w:id="1"/>
    </w:p>
    <w:p w:rsidR="006525CA" w:rsidRPr="00332151" w:rsidRDefault="006525CA" w:rsidP="006525C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98206C" w:rsidRPr="00332151" w:rsidRDefault="0098206C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98206C" w:rsidRPr="00332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5AE2E5E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1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2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73689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A42FE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2E370E9"/>
    <w:multiLevelType w:val="hybridMultilevel"/>
    <w:tmpl w:val="8924A642"/>
    <w:lvl w:ilvl="0" w:tplc="F4063AAE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6616388"/>
    <w:multiLevelType w:val="multilevel"/>
    <w:tmpl w:val="647A3B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A767B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E9474F3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63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A20CB4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06474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68530B0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7934EA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19E80159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71DB5"/>
    <w:multiLevelType w:val="hybridMultilevel"/>
    <w:tmpl w:val="0A84D07A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4">
    <w:nsid w:val="1E4C0844"/>
    <w:multiLevelType w:val="hybridMultilevel"/>
    <w:tmpl w:val="00E49764"/>
    <w:lvl w:ilvl="0" w:tplc="8AB826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F2F1038"/>
    <w:multiLevelType w:val="multilevel"/>
    <w:tmpl w:val="0D829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0011156"/>
    <w:multiLevelType w:val="hybridMultilevel"/>
    <w:tmpl w:val="6234D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33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3C03BD1"/>
    <w:multiLevelType w:val="hybridMultilevel"/>
    <w:tmpl w:val="EF5C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AC062A"/>
    <w:multiLevelType w:val="hybridMultilevel"/>
    <w:tmpl w:val="FAA4E928"/>
    <w:lvl w:ilvl="0" w:tplc="9C726B18">
      <w:start w:val="1"/>
      <w:numFmt w:val="decimal"/>
      <w:lvlText w:val="%1."/>
      <w:lvlJc w:val="left"/>
      <w:pPr>
        <w:ind w:left="11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2C766C96"/>
    <w:multiLevelType w:val="hybridMultilevel"/>
    <w:tmpl w:val="85627A28"/>
    <w:lvl w:ilvl="0" w:tplc="1D8E3C4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F74BC4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D4C04"/>
    <w:multiLevelType w:val="hybridMultilevel"/>
    <w:tmpl w:val="B0400FE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417C6B72"/>
    <w:multiLevelType w:val="hybridMultilevel"/>
    <w:tmpl w:val="1C069898"/>
    <w:lvl w:ilvl="0" w:tplc="86C8453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2DA5ECC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D0B4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B3539"/>
    <w:multiLevelType w:val="hybridMultilevel"/>
    <w:tmpl w:val="D19A7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24FB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976F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B1DA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C90840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F60A5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3">
    <w:nsid w:val="5F5D38E3"/>
    <w:multiLevelType w:val="hybridMultilevel"/>
    <w:tmpl w:val="DB2833B2"/>
    <w:lvl w:ilvl="0" w:tplc="88E2F14E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F6690D"/>
    <w:multiLevelType w:val="hybridMultilevel"/>
    <w:tmpl w:val="00482DC8"/>
    <w:lvl w:ilvl="0" w:tplc="598476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63D34F59"/>
    <w:multiLevelType w:val="multilevel"/>
    <w:tmpl w:val="4B92B56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2722"/>
        </w:tabs>
        <w:ind w:left="2495" w:hanging="107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6A28511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02B0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06F14"/>
    <w:multiLevelType w:val="multilevel"/>
    <w:tmpl w:val="54D85F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4AB2496"/>
    <w:multiLevelType w:val="multilevel"/>
    <w:tmpl w:val="AA16A1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B6182E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2">
    <w:nsid w:val="764164A0"/>
    <w:multiLevelType w:val="multilevel"/>
    <w:tmpl w:val="574A2FD2"/>
    <w:lvl w:ilvl="0">
      <w:start w:val="2024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8D5DF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B37434"/>
    <w:multiLevelType w:val="hybridMultilevel"/>
    <w:tmpl w:val="734A7478"/>
    <w:lvl w:ilvl="0" w:tplc="81725582">
      <w:start w:val="1"/>
      <w:numFmt w:val="decimal"/>
      <w:lvlText w:val="%1."/>
      <w:lvlJc w:val="left"/>
      <w:pPr>
        <w:ind w:left="10390" w:hanging="7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45">
    <w:nsid w:val="76CD7115"/>
    <w:multiLevelType w:val="hybridMultilevel"/>
    <w:tmpl w:val="E98A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D325AB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7">
    <w:nsid w:val="7A4036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D725F4C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7"/>
    <w:lvlOverride w:ilvl="0">
      <w:startOverride w:val="1"/>
    </w:lvlOverride>
  </w:num>
  <w:num w:numId="3">
    <w:abstractNumId w:val="21"/>
  </w:num>
  <w:num w:numId="4">
    <w:abstractNumId w:val="1"/>
  </w:num>
  <w:num w:numId="5">
    <w:abstractNumId w:val="22"/>
  </w:num>
  <w:num w:numId="6">
    <w:abstractNumId w:val="43"/>
  </w:num>
  <w:num w:numId="7">
    <w:abstractNumId w:val="29"/>
  </w:num>
  <w:num w:numId="8">
    <w:abstractNumId w:val="25"/>
  </w:num>
  <w:num w:numId="9">
    <w:abstractNumId w:val="26"/>
  </w:num>
  <w:num w:numId="10">
    <w:abstractNumId w:val="44"/>
  </w:num>
  <w:num w:numId="11">
    <w:abstractNumId w:val="11"/>
  </w:num>
  <w:num w:numId="12">
    <w:abstractNumId w:val="46"/>
  </w:num>
  <w:num w:numId="13">
    <w:abstractNumId w:val="37"/>
  </w:num>
  <w:num w:numId="14">
    <w:abstractNumId w:val="19"/>
  </w:num>
  <w:num w:numId="15">
    <w:abstractNumId w:val="14"/>
  </w:num>
  <w:num w:numId="16">
    <w:abstractNumId w:val="20"/>
  </w:num>
  <w:num w:numId="17">
    <w:abstractNumId w:val="36"/>
  </w:num>
  <w:num w:numId="18">
    <w:abstractNumId w:val="16"/>
  </w:num>
  <w:num w:numId="19">
    <w:abstractNumId w:val="2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12"/>
  </w:num>
  <w:num w:numId="23">
    <w:abstractNumId w:val="38"/>
  </w:num>
  <w:num w:numId="24">
    <w:abstractNumId w:val="31"/>
  </w:num>
  <w:num w:numId="25">
    <w:abstractNumId w:val="30"/>
  </w:num>
  <w:num w:numId="26">
    <w:abstractNumId w:val="6"/>
  </w:num>
  <w:num w:numId="27">
    <w:abstractNumId w:val="10"/>
  </w:num>
  <w:num w:numId="28">
    <w:abstractNumId w:val="15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3"/>
  </w:num>
  <w:num w:numId="32">
    <w:abstractNumId w:val="45"/>
  </w:num>
  <w:num w:numId="33">
    <w:abstractNumId w:val="13"/>
  </w:num>
  <w:num w:numId="34">
    <w:abstractNumId w:val="48"/>
  </w:num>
  <w:num w:numId="35">
    <w:abstractNumId w:val="8"/>
  </w:num>
  <w:num w:numId="36">
    <w:abstractNumId w:val="9"/>
  </w:num>
  <w:num w:numId="37">
    <w:abstractNumId w:val="39"/>
  </w:num>
  <w:num w:numId="38">
    <w:abstractNumId w:val="27"/>
  </w:num>
  <w:num w:numId="39">
    <w:abstractNumId w:val="0"/>
  </w:num>
  <w:num w:numId="40">
    <w:abstractNumId w:val="7"/>
  </w:num>
  <w:num w:numId="41">
    <w:abstractNumId w:val="35"/>
  </w:num>
  <w:num w:numId="42">
    <w:abstractNumId w:val="3"/>
  </w:num>
  <w:num w:numId="43">
    <w:abstractNumId w:val="28"/>
  </w:num>
  <w:num w:numId="44">
    <w:abstractNumId w:val="2"/>
  </w:num>
  <w:num w:numId="45">
    <w:abstractNumId w:val="40"/>
  </w:num>
  <w:num w:numId="46">
    <w:abstractNumId w:val="42"/>
  </w:num>
  <w:num w:numId="47">
    <w:abstractNumId w:val="32"/>
  </w:num>
  <w:num w:numId="48">
    <w:abstractNumId w:val="18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332151"/>
    <w:rsid w:val="006525CA"/>
    <w:rsid w:val="006B2319"/>
    <w:rsid w:val="00703BCE"/>
    <w:rsid w:val="00901850"/>
    <w:rsid w:val="009427B1"/>
    <w:rsid w:val="0098206C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paragraph" w:styleId="1">
    <w:name w:val="heading 1"/>
    <w:basedOn w:val="a"/>
    <w:link w:val="10"/>
    <w:uiPriority w:val="99"/>
    <w:qFormat/>
    <w:rsid w:val="006525CA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525CA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6525CA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link w:val="40"/>
    <w:uiPriority w:val="99"/>
    <w:qFormat/>
    <w:rsid w:val="006525CA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5">
    <w:name w:val="heading 5"/>
    <w:basedOn w:val="a"/>
    <w:link w:val="50"/>
    <w:uiPriority w:val="99"/>
    <w:qFormat/>
    <w:rsid w:val="006525CA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styleId="6">
    <w:name w:val="heading 6"/>
    <w:basedOn w:val="a"/>
    <w:link w:val="60"/>
    <w:uiPriority w:val="99"/>
    <w:qFormat/>
    <w:rsid w:val="006525CA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25C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525C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6525C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9"/>
    <w:rsid w:val="006525CA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9"/>
    <w:rsid w:val="006525CA"/>
    <w:rPr>
      <w:rFonts w:ascii="Calibri Light" w:eastAsia="Times New Roman" w:hAnsi="Calibri Light" w:cs="Times New Roman"/>
      <w:color w:val="1F4D78"/>
    </w:rPr>
  </w:style>
  <w:style w:type="character" w:customStyle="1" w:styleId="60">
    <w:name w:val="Заголовок 6 Знак"/>
    <w:basedOn w:val="a0"/>
    <w:link w:val="6"/>
    <w:uiPriority w:val="99"/>
    <w:rsid w:val="006525CA"/>
    <w:rPr>
      <w:rFonts w:ascii="Calibri Light" w:eastAsia="Times New Roman" w:hAnsi="Calibri Light" w:cs="Times New Roman"/>
      <w:i/>
      <w:iCs/>
      <w:color w:val="1F4D78"/>
    </w:rPr>
  </w:style>
  <w:style w:type="paragraph" w:styleId="a3">
    <w:name w:val="Balloon Text"/>
    <w:basedOn w:val="a"/>
    <w:link w:val="a4"/>
    <w:uiPriority w:val="99"/>
    <w:semiHidden/>
    <w:unhideWhenUsed/>
    <w:rsid w:val="006525CA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25CA"/>
    <w:rPr>
      <w:rFonts w:ascii="Calibri" w:hAnsi="Calibri" w:cs="Calibri"/>
      <w:sz w:val="18"/>
      <w:szCs w:val="18"/>
    </w:rPr>
  </w:style>
  <w:style w:type="table" w:customStyle="1" w:styleId="21">
    <w:name w:val="Сетка таблицы2"/>
    <w:basedOn w:val="a1"/>
    <w:uiPriority w:val="59"/>
    <w:rsid w:val="006525C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52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5CA"/>
  </w:style>
  <w:style w:type="paragraph" w:styleId="a7">
    <w:name w:val="footer"/>
    <w:basedOn w:val="a"/>
    <w:link w:val="a8"/>
    <w:uiPriority w:val="99"/>
    <w:unhideWhenUsed/>
    <w:rsid w:val="00652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5CA"/>
  </w:style>
  <w:style w:type="paragraph" w:styleId="a9">
    <w:name w:val="Normal (Web)"/>
    <w:basedOn w:val="a"/>
    <w:uiPriority w:val="99"/>
    <w:unhideWhenUsed/>
    <w:rsid w:val="006525C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 List,FooterText,numbered,Paragraphe de liste1,lp1,GOST_TableList"/>
    <w:basedOn w:val="a"/>
    <w:link w:val="ab"/>
    <w:uiPriority w:val="34"/>
    <w:qFormat/>
    <w:rsid w:val="006525C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c">
    <w:name w:val="Hyperlink"/>
    <w:uiPriority w:val="99"/>
    <w:rsid w:val="006525CA"/>
    <w:rPr>
      <w:rFonts w:ascii="Times New Roman" w:hAnsi="Times New Roman" w:cs="Times New Roman" w:hint="default"/>
      <w:color w:val="0000FF"/>
      <w:u w:val="single"/>
    </w:rPr>
  </w:style>
  <w:style w:type="paragraph" w:styleId="ad">
    <w:name w:val="footnote text"/>
    <w:aliases w:val=" Знак,Знак2,Знак21,Знак1,Знак211,Знак3,Body Text Indent 2,Основной текст с отступом 22,Знак21 Char,Знак1 Char,Body Text Char,body text Char,Основной текст Знак Знак Char Знак Знак,Footnote Text Char1,Footnote Text Char Char,Знак Char Char"/>
    <w:basedOn w:val="a"/>
    <w:link w:val="ae"/>
    <w:uiPriority w:val="99"/>
    <w:qFormat/>
    <w:rsid w:val="006525C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aliases w:val=" Знак Знак,Знак2 Знак,Знак21 Знак,Знак1 Знак,Знак211 Знак,Знак3 Знак,Body Text Indent 2 Знак,Основной текст с отступом 22 Знак,Знак21 Char Знак,Знак1 Char Знак,Body Text Char Знак,body text Char Знак,Footnote Text Char1 Знак"/>
    <w:basedOn w:val="a0"/>
    <w:link w:val="ad"/>
    <w:uiPriority w:val="99"/>
    <w:rsid w:val="00652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652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,текст Знак1,Body Text Indent,Знак19,Знак22"/>
    <w:basedOn w:val="a"/>
    <w:link w:val="11"/>
    <w:rsid w:val="00652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uiPriority w:val="99"/>
    <w:semiHidden/>
    <w:rsid w:val="006525CA"/>
  </w:style>
  <w:style w:type="paragraph" w:customStyle="1" w:styleId="ConsPlusNonformat">
    <w:name w:val="ConsPlusNonformat"/>
    <w:link w:val="ConsPlusNonformat0"/>
    <w:rsid w:val="006525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,текст Знак1 Знак,Body Text Indent Знак,Знак19 Знак"/>
    <w:link w:val="af"/>
    <w:locked/>
    <w:rsid w:val="00652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525C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6525C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25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b">
    <w:name w:val="Абзац списка Знак"/>
    <w:aliases w:val="Bullet List Знак,FooterText Знак,numbered Знак,Paragraphe de liste1 Знак,lp1 Знак,GOST_TableList Знак"/>
    <w:link w:val="aa"/>
    <w:uiPriority w:val="34"/>
    <w:locked/>
    <w:rsid w:val="006525CA"/>
    <w:rPr>
      <w:rFonts w:eastAsiaTheme="minorEastAsia"/>
      <w:lang w:eastAsia="ru-RU"/>
    </w:rPr>
  </w:style>
  <w:style w:type="paragraph" w:styleId="af1">
    <w:name w:val="endnote text"/>
    <w:basedOn w:val="a"/>
    <w:link w:val="af2"/>
    <w:uiPriority w:val="99"/>
    <w:semiHidden/>
    <w:rsid w:val="00652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52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unhideWhenUsed/>
    <w:rsid w:val="006525C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6525CA"/>
  </w:style>
  <w:style w:type="numbering" w:customStyle="1" w:styleId="12">
    <w:name w:val="Нет списка1"/>
    <w:next w:val="a2"/>
    <w:uiPriority w:val="99"/>
    <w:semiHidden/>
    <w:unhideWhenUsed/>
    <w:rsid w:val="006525CA"/>
  </w:style>
  <w:style w:type="character" w:styleId="af5">
    <w:name w:val="annotation reference"/>
    <w:basedOn w:val="a0"/>
    <w:uiPriority w:val="99"/>
    <w:rsid w:val="006525CA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rsid w:val="00652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6525C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6525C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6525C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uiPriority w:val="99"/>
    <w:rsid w:val="006525CA"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1">
    <w:name w:val="Сетка таблицы3"/>
    <w:uiPriority w:val="99"/>
    <w:rsid w:val="006525C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99"/>
    <w:rsid w:val="006525C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ndnote reference"/>
    <w:basedOn w:val="a0"/>
    <w:uiPriority w:val="99"/>
    <w:semiHidden/>
    <w:rsid w:val="006525CA"/>
    <w:rPr>
      <w:rFonts w:cs="Times New Roman"/>
      <w:vertAlign w:val="superscript"/>
    </w:rPr>
  </w:style>
  <w:style w:type="character" w:styleId="afc">
    <w:name w:val="footnote reference"/>
    <w:basedOn w:val="a0"/>
    <w:uiPriority w:val="99"/>
    <w:semiHidden/>
    <w:rsid w:val="006525CA"/>
    <w:rPr>
      <w:rFonts w:cs="Times New Roman"/>
      <w:vertAlign w:val="superscript"/>
    </w:rPr>
  </w:style>
  <w:style w:type="paragraph" w:styleId="afd">
    <w:name w:val="No Spacing"/>
    <w:aliases w:val="Текстовая часть,Текстовый"/>
    <w:link w:val="afe"/>
    <w:uiPriority w:val="1"/>
    <w:qFormat/>
    <w:rsid w:val="006525CA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HTML">
    <w:name w:val="HTML Code"/>
    <w:basedOn w:val="a0"/>
    <w:uiPriority w:val="99"/>
    <w:semiHidden/>
    <w:rsid w:val="006525CA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652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6525C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Strong"/>
    <w:basedOn w:val="a0"/>
    <w:uiPriority w:val="22"/>
    <w:qFormat/>
    <w:rsid w:val="006525CA"/>
    <w:rPr>
      <w:b/>
      <w:bCs/>
    </w:rPr>
  </w:style>
  <w:style w:type="table" w:customStyle="1" w:styleId="13">
    <w:name w:val="Сетка таблицы1"/>
    <w:basedOn w:val="a1"/>
    <w:next w:val="afa"/>
    <w:uiPriority w:val="39"/>
    <w:rsid w:val="006525C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a"/>
    <w:uiPriority w:val="39"/>
    <w:rsid w:val="006525C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6525CA"/>
  </w:style>
  <w:style w:type="character" w:customStyle="1" w:styleId="afe">
    <w:name w:val="Без интервала Знак"/>
    <w:aliases w:val="Текстовая часть Знак,Текстовый Знак"/>
    <w:link w:val="afd"/>
    <w:uiPriority w:val="1"/>
    <w:locked/>
    <w:rsid w:val="006525CA"/>
    <w:rPr>
      <w:rFonts w:ascii="Times New Roman" w:eastAsia="Times New Roman" w:hAnsi="Times New Roman" w:cs="Times New Roman"/>
      <w:sz w:val="20"/>
    </w:rPr>
  </w:style>
  <w:style w:type="paragraph" w:customStyle="1" w:styleId="formattext">
    <w:name w:val="formattext"/>
    <w:basedOn w:val="a"/>
    <w:rsid w:val="00652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a"/>
    <w:uiPriority w:val="59"/>
    <w:rsid w:val="006525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Базовый"/>
    <w:rsid w:val="006525CA"/>
    <w:pPr>
      <w:tabs>
        <w:tab w:val="left" w:pos="709"/>
      </w:tabs>
      <w:suppressAutoHyphens/>
      <w:spacing w:line="259" w:lineRule="atLeast"/>
    </w:pPr>
    <w:rPr>
      <w:rFonts w:ascii="Calibri" w:eastAsia="Lucida Sans Unicode" w:hAnsi="Calibri"/>
    </w:rPr>
  </w:style>
  <w:style w:type="table" w:customStyle="1" w:styleId="120">
    <w:name w:val="Сетка таблицы12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fa"/>
    <w:uiPriority w:val="39"/>
    <w:rsid w:val="006525CA"/>
    <w:pPr>
      <w:suppressAutoHyphens/>
      <w:spacing w:after="0"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39"/>
    <w:rsid w:val="006525CA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39"/>
    <w:rsid w:val="006525CA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a"/>
    <w:uiPriority w:val="39"/>
    <w:rsid w:val="006525C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a"/>
    <w:uiPriority w:val="39"/>
    <w:rsid w:val="00652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6525CA"/>
  </w:style>
  <w:style w:type="table" w:customStyle="1" w:styleId="9">
    <w:name w:val="Сетка таблицы9"/>
    <w:basedOn w:val="a1"/>
    <w:next w:val="afa"/>
    <w:uiPriority w:val="39"/>
    <w:rsid w:val="00652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652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9"/>
    <w:basedOn w:val="a1"/>
    <w:next w:val="afa"/>
    <w:uiPriority w:val="39"/>
    <w:rsid w:val="006525C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a"/>
    <w:uiPriority w:val="39"/>
    <w:rsid w:val="00652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6525CA"/>
  </w:style>
  <w:style w:type="table" w:customStyle="1" w:styleId="1100">
    <w:name w:val="Сетка таблицы110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a"/>
    <w:uiPriority w:val="59"/>
    <w:rsid w:val="006525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99"/>
    <w:rsid w:val="006525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6525CA"/>
  </w:style>
  <w:style w:type="table" w:customStyle="1" w:styleId="200">
    <w:name w:val="Сетка таблицы20"/>
    <w:basedOn w:val="a1"/>
    <w:next w:val="afa"/>
    <w:uiPriority w:val="39"/>
    <w:rsid w:val="006525C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525CA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525CA"/>
    <w:pPr>
      <w:spacing w:after="120"/>
      <w:textAlignment w:val="baseline"/>
    </w:pPr>
    <w:rPr>
      <w:rFonts w:ascii="Times New Roman" w:eastAsia="SimSun" w:hAnsi="Times New Roman" w:cs="Mangal"/>
      <w:lang w:eastAsia="zh-CN" w:bidi="hi-IN"/>
    </w:rPr>
  </w:style>
  <w:style w:type="paragraph" w:customStyle="1" w:styleId="TableContents">
    <w:name w:val="Table Contents"/>
    <w:basedOn w:val="Standard"/>
    <w:rsid w:val="006525CA"/>
    <w:pPr>
      <w:suppressLineNumbers/>
      <w:textAlignment w:val="baseline"/>
    </w:pPr>
    <w:rPr>
      <w:rFonts w:ascii="Times New Roman" w:eastAsia="Times New Roman" w:hAnsi="Times New Roman"/>
      <w:lang w:val="de-DE" w:eastAsia="ja-JP" w:bidi="fa-IR"/>
    </w:rPr>
  </w:style>
  <w:style w:type="table" w:customStyle="1" w:styleId="23">
    <w:name w:val="Сетка таблицы23"/>
    <w:basedOn w:val="a1"/>
    <w:next w:val="afa"/>
    <w:uiPriority w:val="39"/>
    <w:rsid w:val="00652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5079</Words>
  <Characters>28952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2026-02-04T05:54:00Z</dcterms:created>
  <dcterms:modified xsi:type="dcterms:W3CDTF">2026-02-04T07:45:00Z</dcterms:modified>
</cp:coreProperties>
</file>